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020A7" w:rsidRPr="00437C56" w:rsidRDefault="00761296" w:rsidP="00437C56">
      <w:pPr>
        <w:spacing w:after="0" w:line="240" w:lineRule="auto"/>
        <w:jc w:val="center"/>
        <w:rPr>
          <w:rFonts w:ascii="Calibri" w:hAnsi="Calibri" w:cs="Calibri"/>
          <w:b/>
          <w:bCs/>
          <w:sz w:val="32"/>
          <w:szCs w:val="32"/>
        </w:rPr>
      </w:pPr>
      <w:r w:rsidRPr="00437C56">
        <w:rPr>
          <w:rFonts w:ascii="Calibri" w:hAnsi="Calibri" w:cs="Calibri"/>
          <w:b/>
          <w:bCs/>
          <w:sz w:val="32"/>
          <w:szCs w:val="32"/>
        </w:rPr>
        <w:t>COMUNICATO STAMPA</w:t>
      </w:r>
    </w:p>
    <w:p w:rsidR="00437C56" w:rsidRPr="00E21793" w:rsidRDefault="00437C56" w:rsidP="00437C56">
      <w:pPr>
        <w:spacing w:after="0" w:line="240" w:lineRule="auto"/>
        <w:jc w:val="center"/>
        <w:rPr>
          <w:rFonts w:ascii="Calibri" w:hAnsi="Calibri" w:cs="Calibri"/>
          <w:b/>
          <w:bCs/>
          <w:sz w:val="28"/>
          <w:szCs w:val="28"/>
        </w:rPr>
      </w:pPr>
    </w:p>
    <w:p w:rsidR="00F43805" w:rsidRPr="00E21793" w:rsidRDefault="00F43805" w:rsidP="00437C56">
      <w:pPr>
        <w:spacing w:after="0" w:line="240" w:lineRule="auto"/>
        <w:jc w:val="center"/>
        <w:rPr>
          <w:rFonts w:ascii="Calibri" w:hAnsi="Calibri" w:cs="Calibri"/>
          <w:b/>
          <w:bCs/>
          <w:sz w:val="28"/>
          <w:szCs w:val="28"/>
        </w:rPr>
      </w:pPr>
      <w:r w:rsidRPr="00E21793">
        <w:rPr>
          <w:rFonts w:ascii="Calibri" w:hAnsi="Calibri" w:cs="Calibri"/>
          <w:b/>
          <w:bCs/>
          <w:sz w:val="28"/>
          <w:szCs w:val="28"/>
        </w:rPr>
        <w:t xml:space="preserve">I Comuni dell’Alto Jonio cosentino: </w:t>
      </w:r>
    </w:p>
    <w:p w:rsidR="00F43805" w:rsidRPr="00E21793" w:rsidRDefault="00F43805" w:rsidP="00437C56">
      <w:pPr>
        <w:spacing w:after="0" w:line="240" w:lineRule="auto"/>
        <w:jc w:val="center"/>
        <w:rPr>
          <w:rFonts w:ascii="Calibri" w:hAnsi="Calibri" w:cs="Calibri"/>
          <w:b/>
          <w:bCs/>
          <w:sz w:val="28"/>
          <w:szCs w:val="28"/>
        </w:rPr>
      </w:pPr>
      <w:r w:rsidRPr="00E21793">
        <w:rPr>
          <w:rFonts w:ascii="Calibri" w:hAnsi="Calibri" w:cs="Calibri"/>
          <w:b/>
          <w:bCs/>
          <w:sz w:val="28"/>
          <w:szCs w:val="28"/>
        </w:rPr>
        <w:t>Amendolara, Cassano all’Ionio, Cerchiara di Calabria, Francavilla Marittima, Plataci, Rocca Imperiale, San Lorenzo Bellizzi, Trebisacce e Villapiana</w:t>
      </w:r>
    </w:p>
    <w:p w:rsidR="00EF7534" w:rsidRPr="00E21793" w:rsidRDefault="00F43805" w:rsidP="00437C56">
      <w:pPr>
        <w:spacing w:after="0" w:line="240" w:lineRule="auto"/>
        <w:jc w:val="center"/>
        <w:rPr>
          <w:rFonts w:ascii="Calibri" w:hAnsi="Calibri" w:cs="Calibri"/>
          <w:b/>
          <w:bCs/>
          <w:sz w:val="28"/>
          <w:szCs w:val="28"/>
        </w:rPr>
      </w:pPr>
      <w:r w:rsidRPr="00E21793">
        <w:rPr>
          <w:rFonts w:ascii="Calibri" w:hAnsi="Calibri" w:cs="Calibri"/>
          <w:b/>
          <w:bCs/>
          <w:sz w:val="28"/>
          <w:szCs w:val="28"/>
        </w:rPr>
        <w:t>avviano il percorso per la costituzione del distretto turistico.</w:t>
      </w:r>
    </w:p>
    <w:p w:rsidR="00AF1C9E" w:rsidRPr="00E21793" w:rsidRDefault="00AF1C9E" w:rsidP="00437C56">
      <w:pPr>
        <w:spacing w:after="0" w:line="240" w:lineRule="auto"/>
        <w:jc w:val="center"/>
        <w:rPr>
          <w:rFonts w:ascii="Calibri" w:hAnsi="Calibri" w:cs="Calibri"/>
          <w:b/>
          <w:bCs/>
          <w:sz w:val="24"/>
          <w:szCs w:val="24"/>
        </w:rPr>
      </w:pPr>
    </w:p>
    <w:p w:rsidR="003020A7" w:rsidRPr="00E21793" w:rsidRDefault="00761296" w:rsidP="00437C56">
      <w:pPr>
        <w:spacing w:after="0" w:line="240" w:lineRule="auto"/>
        <w:jc w:val="both"/>
        <w:rPr>
          <w:rFonts w:ascii="Calibri" w:hAnsi="Calibri" w:cs="Calibri"/>
          <w:b/>
          <w:bCs/>
          <w:sz w:val="24"/>
          <w:szCs w:val="24"/>
        </w:rPr>
      </w:pPr>
      <w:r w:rsidRPr="00E21793">
        <w:rPr>
          <w:rFonts w:ascii="Calibri" w:hAnsi="Calibri" w:cs="Calibri"/>
          <w:sz w:val="24"/>
          <w:szCs w:val="24"/>
        </w:rPr>
        <w:t xml:space="preserve">Si è tenuta </w:t>
      </w:r>
      <w:r w:rsidR="00E21793" w:rsidRPr="00E21793">
        <w:rPr>
          <w:rFonts w:ascii="Calibri" w:hAnsi="Calibri" w:cs="Calibri"/>
          <w:sz w:val="24"/>
          <w:szCs w:val="24"/>
        </w:rPr>
        <w:t>ieri</w:t>
      </w:r>
      <w:r w:rsidRPr="00E21793">
        <w:rPr>
          <w:rFonts w:ascii="Calibri" w:hAnsi="Calibri" w:cs="Calibri"/>
          <w:sz w:val="24"/>
          <w:szCs w:val="24"/>
        </w:rPr>
        <w:t>, 5 ottobre 2026, la riunione di avvio del percorso per la costituzione del distretto turistico, alla quale hanno partecipato i Comuni di Amendolara, Cassano all’Ionio, Cerchiara di Calabria, Francavilla Marittima, Plataci, Rocca Imperiale, San Lorenzo Bellizzi, Trebisacce e Villapiana.</w:t>
      </w:r>
    </w:p>
    <w:p w:rsidR="00EF7534" w:rsidRPr="00E21793" w:rsidRDefault="00761296" w:rsidP="00437C56">
      <w:pPr>
        <w:spacing w:after="0" w:line="240" w:lineRule="auto"/>
        <w:jc w:val="both"/>
        <w:rPr>
          <w:rFonts w:ascii="Calibri" w:hAnsi="Calibri" w:cs="Calibri"/>
          <w:sz w:val="24"/>
          <w:szCs w:val="24"/>
        </w:rPr>
      </w:pPr>
      <w:r w:rsidRPr="00E21793">
        <w:rPr>
          <w:rFonts w:ascii="Calibri" w:hAnsi="Calibri" w:cs="Calibri"/>
          <w:sz w:val="24"/>
          <w:szCs w:val="24"/>
        </w:rPr>
        <w:t>Nel corso dell’incontro è stato indicato il Comune di Cassano all’Ionio quale capofila.</w:t>
      </w:r>
    </w:p>
    <w:p w:rsidR="003020A7" w:rsidRPr="00E21793" w:rsidRDefault="00EF7534" w:rsidP="00437C56">
      <w:pPr>
        <w:spacing w:after="0" w:line="240" w:lineRule="auto"/>
        <w:jc w:val="both"/>
        <w:rPr>
          <w:rFonts w:ascii="Calibri" w:hAnsi="Calibri" w:cs="Calibri"/>
          <w:sz w:val="24"/>
          <w:szCs w:val="24"/>
        </w:rPr>
      </w:pPr>
      <w:r w:rsidRPr="00E21793">
        <w:rPr>
          <w:rFonts w:ascii="Calibri" w:hAnsi="Calibri" w:cs="Calibri"/>
          <w:sz w:val="24"/>
          <w:szCs w:val="24"/>
        </w:rPr>
        <w:t>Il percorso punta a costruire una collaborazione stabile tra le amministrazioni e a definire una strategia condivisa per qualificare l’offerta turistica, rafforzarne la presenza sui mercati nazionali e internazionali e sostenere lo sviluppo economico del territorio.</w:t>
      </w:r>
    </w:p>
    <w:p w:rsidR="003020A7" w:rsidRPr="00E21793" w:rsidRDefault="00761296" w:rsidP="00437C56">
      <w:pPr>
        <w:spacing w:after="0" w:line="240" w:lineRule="auto"/>
        <w:jc w:val="both"/>
        <w:rPr>
          <w:rFonts w:ascii="Calibri" w:hAnsi="Calibri" w:cs="Calibri"/>
          <w:b/>
          <w:bCs/>
          <w:sz w:val="24"/>
          <w:szCs w:val="24"/>
        </w:rPr>
      </w:pPr>
      <w:r w:rsidRPr="00E21793">
        <w:rPr>
          <w:rFonts w:ascii="Calibri" w:hAnsi="Calibri" w:cs="Calibri"/>
          <w:sz w:val="24"/>
          <w:szCs w:val="24"/>
        </w:rPr>
        <w:t>L’obiettivo è mettere in rete le risorse e le competenze dei diversi Comuni per costruire una destinazione turistica riconoscibile, capace di collegare il mare e la costa con il patrimonio archeologico, i borghi e la montagna. Una proposta integrata che valorizzi le peculiarità di ciascuna comunità, gli ambienti naturali, le tradizioni e le produzioni enogastronomiche.</w:t>
      </w:r>
    </w:p>
    <w:p w:rsidR="00F43805" w:rsidRPr="00E21793" w:rsidRDefault="00761296" w:rsidP="00437C56">
      <w:pPr>
        <w:spacing w:after="0" w:line="240" w:lineRule="auto"/>
        <w:jc w:val="both"/>
        <w:rPr>
          <w:rFonts w:ascii="Calibri" w:hAnsi="Calibri" w:cs="Calibri"/>
          <w:sz w:val="24"/>
          <w:szCs w:val="24"/>
        </w:rPr>
      </w:pPr>
      <w:r w:rsidRPr="00E21793">
        <w:rPr>
          <w:rFonts w:ascii="Calibri" w:hAnsi="Calibri" w:cs="Calibri"/>
          <w:sz w:val="24"/>
          <w:szCs w:val="24"/>
        </w:rPr>
        <w:t xml:space="preserve">Il distretto è pensato come uno strumento di coordinamento stabile per condividere le priorità di intervento, programmare iniziative comuni e rendere più efficiente l’organizzazione dell’offerta e dei servizi turistici. </w:t>
      </w:r>
    </w:p>
    <w:p w:rsidR="00EF7534" w:rsidRPr="00E21793" w:rsidRDefault="00761296" w:rsidP="00437C56">
      <w:pPr>
        <w:spacing w:after="0" w:line="240" w:lineRule="auto"/>
        <w:jc w:val="both"/>
        <w:rPr>
          <w:rFonts w:ascii="Calibri" w:hAnsi="Calibri" w:cs="Calibri"/>
          <w:sz w:val="24"/>
          <w:szCs w:val="24"/>
        </w:rPr>
      </w:pPr>
      <w:r w:rsidRPr="00E21793">
        <w:rPr>
          <w:rFonts w:ascii="Calibri" w:hAnsi="Calibri" w:cs="Calibri"/>
          <w:sz w:val="24"/>
          <w:szCs w:val="24"/>
        </w:rPr>
        <w:t>Il lavoro congiunto potrà sostenere la crescita delle imprese del settore e favorire nuovi investimenti, attraverso una maggiore capacità di progettazione e collaborazione tra amministrazioni e operatori.</w:t>
      </w:r>
    </w:p>
    <w:p w:rsidR="003020A7" w:rsidRPr="00E21793" w:rsidRDefault="00761296" w:rsidP="00437C56">
      <w:pPr>
        <w:spacing w:after="0" w:line="240" w:lineRule="auto"/>
        <w:jc w:val="both"/>
        <w:rPr>
          <w:rFonts w:ascii="Calibri" w:hAnsi="Calibri" w:cs="Calibri"/>
          <w:sz w:val="24"/>
          <w:szCs w:val="24"/>
        </w:rPr>
      </w:pPr>
      <w:r w:rsidRPr="00E21793">
        <w:rPr>
          <w:rFonts w:ascii="Calibri" w:hAnsi="Calibri" w:cs="Calibri"/>
          <w:sz w:val="24"/>
          <w:szCs w:val="24"/>
        </w:rPr>
        <w:t>La promozione unitaria del territorio e la creazione di itinerari ed esperienze che coinvolgano più Comuni potranno ampliare le opportunità di visita durante tutto l’anno, incentivare soggiorni più lunghi e distribuire i benefici del turismo anche nei centri dell’entroterra.</w:t>
      </w:r>
    </w:p>
    <w:p w:rsidR="00F43805" w:rsidRPr="00E21793" w:rsidRDefault="00761296" w:rsidP="00437C56">
      <w:pPr>
        <w:spacing w:after="0" w:line="240" w:lineRule="auto"/>
        <w:jc w:val="both"/>
        <w:rPr>
          <w:rFonts w:ascii="Calibri" w:hAnsi="Calibri" w:cs="Calibri"/>
          <w:sz w:val="24"/>
          <w:szCs w:val="24"/>
        </w:rPr>
      </w:pPr>
      <w:r w:rsidRPr="00E21793">
        <w:rPr>
          <w:rFonts w:ascii="Calibri" w:hAnsi="Calibri" w:cs="Calibri"/>
          <w:sz w:val="24"/>
          <w:szCs w:val="24"/>
        </w:rPr>
        <w:t xml:space="preserve">Centrale sarà la costruzione di un partenariato pubblico-privato, con il coinvolgimento di imprese e operatori turistici, associazioni di categoria, </w:t>
      </w:r>
      <w:r w:rsidR="00F43805" w:rsidRPr="00E21793">
        <w:rPr>
          <w:rFonts w:ascii="Calibri" w:hAnsi="Calibri" w:cs="Calibri"/>
          <w:sz w:val="24"/>
          <w:szCs w:val="24"/>
        </w:rPr>
        <w:t>associazioni territoriali</w:t>
      </w:r>
      <w:r w:rsidRPr="00E21793">
        <w:rPr>
          <w:rFonts w:ascii="Calibri" w:hAnsi="Calibri" w:cs="Calibri"/>
          <w:sz w:val="24"/>
          <w:szCs w:val="24"/>
        </w:rPr>
        <w:t xml:space="preserve">, reti di impresa e altri soggetti rappresentativi dell’economia e della società locale. </w:t>
      </w:r>
    </w:p>
    <w:p w:rsidR="003020A7" w:rsidRPr="00E21793" w:rsidRDefault="00761296" w:rsidP="00437C56">
      <w:pPr>
        <w:spacing w:after="0" w:line="240" w:lineRule="auto"/>
        <w:jc w:val="both"/>
        <w:rPr>
          <w:rFonts w:ascii="Calibri" w:hAnsi="Calibri" w:cs="Calibri"/>
          <w:sz w:val="24"/>
          <w:szCs w:val="24"/>
        </w:rPr>
      </w:pPr>
      <w:r w:rsidRPr="00E21793">
        <w:rPr>
          <w:rFonts w:ascii="Calibri" w:hAnsi="Calibri" w:cs="Calibri"/>
          <w:sz w:val="24"/>
          <w:szCs w:val="24"/>
        </w:rPr>
        <w:t>La partecipazione delle comunità consentirà di raccogliere esigenze e proposte per migliorare la qualità dell’accoglienza, promuovere un turismo sostenibile e generare nuove opportunità di lavoro e di impres</w:t>
      </w:r>
      <w:r w:rsidR="00F43805" w:rsidRPr="00E21793">
        <w:rPr>
          <w:rFonts w:ascii="Calibri" w:hAnsi="Calibri" w:cs="Calibri"/>
          <w:sz w:val="24"/>
          <w:szCs w:val="24"/>
        </w:rPr>
        <w:t>a</w:t>
      </w:r>
      <w:r w:rsidRPr="00E21793">
        <w:rPr>
          <w:rFonts w:ascii="Calibri" w:hAnsi="Calibri" w:cs="Calibri"/>
          <w:sz w:val="24"/>
          <w:szCs w:val="24"/>
        </w:rPr>
        <w:t>.</w:t>
      </w:r>
    </w:p>
    <w:p w:rsidR="007261A0" w:rsidRPr="00E21793" w:rsidRDefault="00761296" w:rsidP="00437C56">
      <w:pPr>
        <w:spacing w:after="0" w:line="240" w:lineRule="auto"/>
        <w:jc w:val="both"/>
        <w:rPr>
          <w:rFonts w:ascii="Calibri" w:hAnsi="Calibri" w:cs="Calibri"/>
          <w:sz w:val="24"/>
          <w:szCs w:val="24"/>
        </w:rPr>
      </w:pPr>
      <w:r w:rsidRPr="00E21793">
        <w:rPr>
          <w:rFonts w:ascii="Calibri" w:hAnsi="Calibri" w:cs="Calibri"/>
          <w:sz w:val="24"/>
          <w:szCs w:val="24"/>
        </w:rPr>
        <w:t>Completato il percorso di definizione del distretto e conclusa con esito positivo la Conferenza di servizi, il Comune di Cassano all’Ionio, in qualità di capofila, trasmetterà alla Regione Calabria il protocollo di intesa contenente le linee progettuali del distretto turistico, unitamente alla delibera di approvazione e agli ulteriori allegati previsti dal vademecum regionale. La documentazione sarà sottoposta dal Dipartimento competente alla Giunta regionale per la deliberazione di presa d’atto finalizzata</w:t>
      </w:r>
      <w:r w:rsidRPr="00E21793">
        <w:rPr>
          <w:rFonts w:ascii="Calibri" w:hAnsi="Calibri" w:cs="Calibri"/>
          <w:sz w:val="24"/>
          <w:szCs w:val="24"/>
        </w:rPr>
        <w:t xml:space="preserve"> all’istituzione e al riconoscimento formale del distretto e della sua piena operatività.</w:t>
      </w:r>
    </w:p>
    <w:p w:rsidR="003020A7" w:rsidRDefault="00761296" w:rsidP="00437C56">
      <w:pPr>
        <w:spacing w:after="0" w:line="240" w:lineRule="auto"/>
        <w:jc w:val="both"/>
        <w:rPr>
          <w:rFonts w:ascii="Calibri" w:hAnsi="Calibri" w:cs="Calibri"/>
          <w:sz w:val="24"/>
          <w:szCs w:val="24"/>
        </w:rPr>
      </w:pPr>
      <w:r w:rsidRPr="00E21793">
        <w:rPr>
          <w:rFonts w:ascii="Calibri" w:hAnsi="Calibri" w:cs="Calibri"/>
          <w:sz w:val="24"/>
          <w:szCs w:val="24"/>
        </w:rPr>
        <w:t xml:space="preserve">L’incontro di oggi segna l’avvio di un lavoro comune attraverso il quale i nove Comuni intendono rafforzare la capacità di progettare insieme e valorizzare il patrimonio </w:t>
      </w:r>
      <w:r w:rsidR="00F43805" w:rsidRPr="00E21793">
        <w:rPr>
          <w:rFonts w:ascii="Calibri" w:hAnsi="Calibri" w:cs="Calibri"/>
          <w:sz w:val="24"/>
          <w:szCs w:val="24"/>
        </w:rPr>
        <w:t xml:space="preserve">turistico </w:t>
      </w:r>
      <w:r w:rsidRPr="00E21793">
        <w:rPr>
          <w:rFonts w:ascii="Calibri" w:hAnsi="Calibri" w:cs="Calibri"/>
          <w:sz w:val="24"/>
          <w:szCs w:val="24"/>
        </w:rPr>
        <w:t>diffuso del territorio. Una collaborazione orientata a costruire un’offerta turistica più organizzata e competitiva, capace di produrre benefici per i visitatori e per le comunità residenti.</w:t>
      </w:r>
    </w:p>
    <w:p w:rsidR="00437C56" w:rsidRDefault="00437C56" w:rsidP="00437C56">
      <w:pPr>
        <w:spacing w:after="0" w:line="240" w:lineRule="auto"/>
        <w:jc w:val="both"/>
        <w:rPr>
          <w:rFonts w:ascii="Calibri" w:hAnsi="Calibri" w:cs="Calibri"/>
          <w:sz w:val="24"/>
          <w:szCs w:val="24"/>
        </w:rPr>
      </w:pPr>
    </w:p>
    <w:p w:rsidR="00437C56" w:rsidRDefault="00437C56" w:rsidP="00437C56">
      <w:pPr>
        <w:spacing w:after="0" w:line="240" w:lineRule="auto"/>
        <w:jc w:val="both"/>
        <w:rPr>
          <w:rFonts w:ascii="Calibri" w:hAnsi="Calibri" w:cs="Calibri"/>
          <w:sz w:val="24"/>
          <w:szCs w:val="24"/>
        </w:rPr>
      </w:pPr>
    </w:p>
    <w:p w:rsidR="00437C56" w:rsidRPr="00437C56" w:rsidRDefault="00437C56" w:rsidP="00437C56">
      <w:pPr>
        <w:spacing w:after="0" w:line="240" w:lineRule="auto"/>
        <w:jc w:val="both"/>
        <w:rPr>
          <w:rFonts w:ascii="Calibri" w:hAnsi="Calibri" w:cs="Calibri"/>
          <w:b/>
          <w:bCs/>
          <w:sz w:val="24"/>
          <w:szCs w:val="24"/>
        </w:rPr>
      </w:pPr>
      <w:r w:rsidRPr="00437C56">
        <w:rPr>
          <w:rFonts w:ascii="Calibri" w:hAnsi="Calibri" w:cs="Calibri"/>
          <w:b/>
          <w:bCs/>
          <w:sz w:val="24"/>
          <w:szCs w:val="24"/>
        </w:rPr>
        <w:lastRenderedPageBreak/>
        <w:t>I Comuni dell’Alto Jonio cosentino</w:t>
      </w:r>
      <w:r w:rsidRPr="00437C56">
        <w:rPr>
          <w:rFonts w:ascii="Calibri" w:hAnsi="Calibri" w:cs="Calibri"/>
          <w:b/>
          <w:bCs/>
          <w:sz w:val="24"/>
          <w:szCs w:val="24"/>
        </w:rPr>
        <w:t xml:space="preserve">: </w:t>
      </w:r>
      <w:r w:rsidRPr="00437C56">
        <w:rPr>
          <w:rFonts w:ascii="Calibri" w:hAnsi="Calibri" w:cs="Calibri"/>
          <w:b/>
          <w:bCs/>
          <w:sz w:val="24"/>
          <w:szCs w:val="24"/>
        </w:rPr>
        <w:t>Amendolara, Cassano all’Ionio, Cerchiara di Calabria, Francavilla Marittima, Plataci, Rocca Imperiale, San Lorenzo Bellizzi, Trebisacce e Villapiana</w:t>
      </w:r>
      <w:r w:rsidRPr="00437C56">
        <w:rPr>
          <w:rFonts w:ascii="Calibri" w:hAnsi="Calibri" w:cs="Calibri"/>
          <w:b/>
          <w:bCs/>
          <w:sz w:val="24"/>
          <w:szCs w:val="24"/>
        </w:rPr>
        <w:t>.</w:t>
      </w:r>
    </w:p>
    <w:p w:rsidR="00437C56" w:rsidRPr="00437C56" w:rsidRDefault="00437C56" w:rsidP="00437C56">
      <w:pPr>
        <w:spacing w:after="0" w:line="240" w:lineRule="auto"/>
        <w:jc w:val="both"/>
        <w:rPr>
          <w:rFonts w:ascii="Calibri" w:hAnsi="Calibri" w:cs="Calibri"/>
          <w:b/>
          <w:bCs/>
          <w:sz w:val="24"/>
          <w:szCs w:val="24"/>
        </w:rPr>
      </w:pPr>
      <w:r w:rsidRPr="00437C56">
        <w:rPr>
          <w:rFonts w:ascii="Calibri" w:hAnsi="Calibri" w:cs="Calibri"/>
          <w:b/>
          <w:bCs/>
          <w:sz w:val="24"/>
          <w:szCs w:val="24"/>
        </w:rPr>
        <w:t>6 Ottobre 2026</w:t>
      </w:r>
    </w:p>
    <w:p w:rsidR="00437C56" w:rsidRPr="00437C56" w:rsidRDefault="00437C56" w:rsidP="00437C56">
      <w:pPr>
        <w:spacing w:after="0" w:line="240" w:lineRule="auto"/>
        <w:jc w:val="both"/>
        <w:rPr>
          <w:rFonts w:ascii="Calibri" w:hAnsi="Calibri" w:cs="Calibri"/>
          <w:b/>
          <w:bCs/>
          <w:sz w:val="24"/>
          <w:szCs w:val="24"/>
        </w:rPr>
      </w:pPr>
      <w:r w:rsidRPr="00437C56">
        <w:rPr>
          <w:rFonts w:ascii="Calibri" w:hAnsi="Calibri" w:cs="Calibri"/>
          <w:b/>
          <w:bCs/>
          <w:sz w:val="24"/>
          <w:szCs w:val="24"/>
        </w:rPr>
        <w:t>Ufficio Stampa</w:t>
      </w:r>
    </w:p>
    <w:sectPr w:rsidR="00437C56" w:rsidRPr="00437C56" w:rsidSect="00EF7534">
      <w:pgSz w:w="12240" w:h="15840"/>
      <w:pgMar w:top="1417"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1727685875">
    <w:abstractNumId w:val="8"/>
  </w:num>
  <w:num w:numId="2" w16cid:durableId="283705465">
    <w:abstractNumId w:val="6"/>
  </w:num>
  <w:num w:numId="3" w16cid:durableId="347409594">
    <w:abstractNumId w:val="5"/>
  </w:num>
  <w:num w:numId="4" w16cid:durableId="741759896">
    <w:abstractNumId w:val="4"/>
  </w:num>
  <w:num w:numId="5" w16cid:durableId="1192257152">
    <w:abstractNumId w:val="7"/>
  </w:num>
  <w:num w:numId="6" w16cid:durableId="1710446519">
    <w:abstractNumId w:val="3"/>
  </w:num>
  <w:num w:numId="7" w16cid:durableId="763646218">
    <w:abstractNumId w:val="2"/>
  </w:num>
  <w:num w:numId="8" w16cid:durableId="672489520">
    <w:abstractNumId w:val="1"/>
  </w:num>
  <w:num w:numId="9" w16cid:durableId="14435715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proofState w:spelling="clean" w:grammar="clean"/>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020A7"/>
    <w:rsid w:val="00326F90"/>
    <w:rsid w:val="00437C56"/>
    <w:rsid w:val="007261A0"/>
    <w:rsid w:val="00761296"/>
    <w:rsid w:val="00A81EC3"/>
    <w:rsid w:val="00AA1D8D"/>
    <w:rsid w:val="00AF1C9E"/>
    <w:rsid w:val="00B47730"/>
    <w:rsid w:val="00C65D41"/>
    <w:rsid w:val="00CB0664"/>
    <w:rsid w:val="00E21793"/>
    <w:rsid w:val="00EF7534"/>
    <w:rsid w:val="00F4380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69F783"/>
  <w14:defaultImageDpi w14:val="300"/>
  <w15:docId w15:val="{04ADDEE6-F0EB-404F-9A5F-94F421AA2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160" w:line="269" w:lineRule="auto"/>
    </w:pPr>
    <w:rPr>
      <w:rFonts w:ascii="Arial" w:hAnsi="Arial"/>
      <w:color w:val="000000"/>
      <w:lang w:val="it-IT"/>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keepNext/>
      <w:spacing w:line="254" w:lineRule="auto"/>
      <w:contextualSpacing/>
    </w:pPr>
    <w:rPr>
      <w:rFonts w:asciiTheme="majorHAnsi" w:eastAsiaTheme="majorEastAsia" w:hAnsiTheme="majorHAnsi" w:cstheme="majorBidi"/>
      <w:b/>
      <w:spacing w:val="5"/>
      <w:kern w:val="28"/>
      <w:sz w:val="36"/>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keepNext/>
      <w:numPr>
        <w:ilvl w:val="1"/>
      </w:numPr>
      <w:spacing w:after="340"/>
    </w:pPr>
    <w:rPr>
      <w:rFonts w:asciiTheme="majorHAnsi" w:eastAsiaTheme="majorEastAsia" w:hAnsiTheme="majorHAnsi" w:cstheme="majorBidi"/>
      <w:b/>
      <w:i/>
      <w:iCs/>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547</Words>
  <Characters>3122</Characters>
  <Application>Microsoft Office Word</Application>
  <DocSecurity>0</DocSecurity>
  <Lines>26</Lines>
  <Paragraphs>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Nove Comuni dell’Alto Jonio cosentino avviano il percorso per la costituzione del distretto turistico</vt:lpstr>
      <vt:lpstr/>
    </vt:vector>
  </TitlesOfParts>
  <Manager/>
  <Company/>
  <LinksUpToDate>false</LinksUpToDate>
  <CharactersWithSpaces>3662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Nove Comuni dell’Alto Jonio cosentino avviano il percorso per la costituzione del distretto turistico</dc:title>
  <dc:subject>Avvio del percorso per la costituzione del distretto turistico</dc:subject>
  <dc:creator>Microsoft Office User</dc:creator>
  <cp:keywords>comunicato stampa, distretto turistico, Alto Jonio cosentino</cp:keywords>
  <dc:description/>
  <cp:lastModifiedBy>Luigi Cristaldi</cp:lastModifiedBy>
  <cp:revision>4</cp:revision>
  <dcterms:created xsi:type="dcterms:W3CDTF">2026-10-05T16:35:00Z</dcterms:created>
  <dcterms:modified xsi:type="dcterms:W3CDTF">2026-10-06T09:30:00Z</dcterms:modified>
  <cp:category/>
</cp:coreProperties>
</file>